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62" w:rsidRDefault="002E22A0">
      <w:pPr>
        <w:jc w:val="center"/>
        <w:rPr>
          <w:rFonts w:ascii="ＭＳ 明朝"/>
          <w:b/>
          <w:sz w:val="52"/>
        </w:rPr>
      </w:pPr>
      <w:r w:rsidRPr="002E22A0">
        <w:rPr>
          <w:rFonts w:ascii="Century" w:hAnsi="Century"/>
          <w:noProof/>
        </w:rPr>
        <mc:AlternateContent>
          <mc:Choice Requires="wpg">
            <w:drawing>
              <wp:anchor distT="0" distB="0" distL="114300" distR="114300" simplePos="0" relativeHeight="251659264" behindDoc="0" locked="0" layoutInCell="1" allowOverlap="1" wp14:anchorId="0480FBDE" wp14:editId="634B24F3">
                <wp:simplePos x="0" y="0"/>
                <wp:positionH relativeFrom="column">
                  <wp:posOffset>-337185</wp:posOffset>
                </wp:positionH>
                <wp:positionV relativeFrom="paragraph">
                  <wp:posOffset>-3175</wp:posOffset>
                </wp:positionV>
                <wp:extent cx="1276350" cy="866775"/>
                <wp:effectExtent l="0" t="0" r="19050" b="28575"/>
                <wp:wrapNone/>
                <wp:docPr id="17" name="グループ化 17"/>
                <wp:cNvGraphicFramePr/>
                <a:graphic xmlns:a="http://schemas.openxmlformats.org/drawingml/2006/main">
                  <a:graphicData uri="http://schemas.microsoft.com/office/word/2010/wordprocessingGroup">
                    <wpg:wgp>
                      <wpg:cNvGrpSpPr/>
                      <wpg:grpSpPr>
                        <a:xfrm>
                          <a:off x="0" y="0"/>
                          <a:ext cx="1276350" cy="866775"/>
                          <a:chOff x="0" y="0"/>
                          <a:chExt cx="1276350" cy="866775"/>
                        </a:xfrm>
                      </wpg:grpSpPr>
                      <wps:wsp>
                        <wps:cNvPr id="18" name="Rectangle 24"/>
                        <wps:cNvSpPr>
                          <a:spLocks noChangeArrowheads="1"/>
                        </wps:cNvSpPr>
                        <wps:spPr bwMode="auto">
                          <a:xfrm>
                            <a:off x="342900" y="0"/>
                            <a:ext cx="598170" cy="613410"/>
                          </a:xfrm>
                          <a:prstGeom prst="rect">
                            <a:avLst/>
                          </a:prstGeom>
                          <a:solidFill>
                            <a:srgbClr val="FFFFFF"/>
                          </a:solidFill>
                          <a:ln w="6350">
                            <a:solidFill>
                              <a:srgbClr val="000000"/>
                            </a:solidFill>
                            <a:prstDash val="dash"/>
                            <a:miter lim="800000"/>
                            <a:headEnd/>
                            <a:tailEnd/>
                          </a:ln>
                        </wps:spPr>
                        <wps:txbx>
                          <w:txbxContent>
                            <w:p w:rsidR="002E22A0" w:rsidRDefault="002E22A0" w:rsidP="002E22A0">
                              <w:pPr>
                                <w:spacing w:line="240" w:lineRule="exact"/>
                                <w:jc w:val="center"/>
                                <w:rPr>
                                  <w:sz w:val="18"/>
                                  <w:szCs w:val="18"/>
                                </w:rPr>
                              </w:pPr>
                              <w:r>
                                <w:rPr>
                                  <w:rFonts w:hint="eastAsia"/>
                                  <w:sz w:val="18"/>
                                  <w:szCs w:val="18"/>
                                </w:rPr>
                                <w:t>収入</w:t>
                              </w:r>
                            </w:p>
                            <w:p w:rsidR="002E22A0" w:rsidRDefault="002E22A0" w:rsidP="002E22A0">
                              <w:pPr>
                                <w:spacing w:line="240" w:lineRule="exact"/>
                                <w:jc w:val="center"/>
                                <w:rPr>
                                  <w:sz w:val="18"/>
                                  <w:szCs w:val="18"/>
                                </w:rPr>
                              </w:pPr>
                              <w:r>
                                <w:rPr>
                                  <w:rFonts w:hint="eastAsia"/>
                                  <w:sz w:val="18"/>
                                  <w:szCs w:val="18"/>
                                </w:rPr>
                                <w:t>印紙</w:t>
                              </w:r>
                            </w:p>
                          </w:txbxContent>
                        </wps:txbx>
                        <wps:bodyPr rot="0" vert="horz" wrap="square" lIns="74295" tIns="8890" rIns="74295" bIns="8890" anchor="t" anchorCtr="0" upright="1">
                          <a:noAutofit/>
                        </wps:bodyPr>
                      </wps:wsp>
                      <wps:wsp>
                        <wps:cNvPr id="19" name="Oval 25"/>
                        <wps:cNvSpPr>
                          <a:spLocks noChangeArrowheads="1"/>
                        </wps:cNvSpPr>
                        <wps:spPr bwMode="auto">
                          <a:xfrm>
                            <a:off x="723900" y="390525"/>
                            <a:ext cx="552450" cy="476250"/>
                          </a:xfrm>
                          <a:prstGeom prst="ellipse">
                            <a:avLst/>
                          </a:prstGeom>
                          <a:solidFill>
                            <a:srgbClr val="FFFFFF"/>
                          </a:solidFill>
                          <a:ln w="6350">
                            <a:solidFill>
                              <a:srgbClr val="000000"/>
                            </a:solidFill>
                            <a:prstDash val="dash"/>
                            <a:round/>
                            <a:headEnd/>
                            <a:tailEnd/>
                          </a:ln>
                        </wps:spPr>
                        <wps:txbx>
                          <w:txbxContent>
                            <w:p w:rsidR="002E22A0" w:rsidRPr="00285955" w:rsidRDefault="002E22A0" w:rsidP="002E22A0">
                              <w:pPr>
                                <w:jc w:val="left"/>
                                <w:rPr>
                                  <w:sz w:val="16"/>
                                  <w:szCs w:val="16"/>
                                </w:rPr>
                              </w:pPr>
                              <w:r w:rsidRPr="00285955">
                                <w:rPr>
                                  <w:rFonts w:hint="eastAsia"/>
                                  <w:sz w:val="16"/>
                                  <w:szCs w:val="16"/>
                                </w:rPr>
                                <w:t>消印</w:t>
                              </w:r>
                            </w:p>
                          </w:txbxContent>
                        </wps:txbx>
                        <wps:bodyPr rot="0" vert="horz" wrap="square" lIns="74295" tIns="8890" rIns="74295" bIns="8890" anchor="t" anchorCtr="0" upright="1">
                          <a:noAutofit/>
                        </wps:bodyPr>
                      </wps:wsp>
                      <wps:wsp>
                        <wps:cNvPr id="20" name="Oval 25"/>
                        <wps:cNvSpPr>
                          <a:spLocks noChangeArrowheads="1"/>
                        </wps:cNvSpPr>
                        <wps:spPr bwMode="auto">
                          <a:xfrm>
                            <a:off x="0" y="390525"/>
                            <a:ext cx="552450" cy="476250"/>
                          </a:xfrm>
                          <a:prstGeom prst="ellipse">
                            <a:avLst/>
                          </a:prstGeom>
                          <a:solidFill>
                            <a:srgbClr val="FFFFFF"/>
                          </a:solidFill>
                          <a:ln w="6350">
                            <a:solidFill>
                              <a:srgbClr val="000000"/>
                            </a:solidFill>
                            <a:prstDash val="dash"/>
                            <a:round/>
                            <a:headEnd/>
                            <a:tailEnd/>
                          </a:ln>
                        </wps:spPr>
                        <wps:txbx>
                          <w:txbxContent>
                            <w:p w:rsidR="002E22A0" w:rsidRPr="00285955" w:rsidRDefault="002E22A0" w:rsidP="002E22A0">
                              <w:pPr>
                                <w:jc w:val="left"/>
                                <w:rPr>
                                  <w:sz w:val="16"/>
                                  <w:szCs w:val="16"/>
                                </w:rPr>
                              </w:pPr>
                              <w:r w:rsidRPr="00285955">
                                <w:rPr>
                                  <w:rFonts w:hint="eastAsia"/>
                                  <w:sz w:val="16"/>
                                  <w:szCs w:val="16"/>
                                </w:rPr>
                                <w:t>消印</w:t>
                              </w:r>
                            </w:p>
                          </w:txbxContent>
                        </wps:txbx>
                        <wps:bodyPr rot="0" vert="horz" wrap="square" lIns="74295" tIns="8890" rIns="74295" bIns="8890" anchor="t" anchorCtr="0" upright="1">
                          <a:noAutofit/>
                        </wps:bodyPr>
                      </wps:wsp>
                    </wpg:wgp>
                  </a:graphicData>
                </a:graphic>
              </wp:anchor>
            </w:drawing>
          </mc:Choice>
          <mc:Fallback>
            <w:pict>
              <v:group w14:anchorId="0480FBDE" id="グループ化 17" o:spid="_x0000_s1026" style="position:absolute;left:0;text-align:left;margin-left:-26.55pt;margin-top:-.25pt;width:100.5pt;height:68.25pt;z-index:251659264" coordsize="12763,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">
                <v:rect id="Rectangle 24" o:spid="_x0000_s1027" style="position:absolute;left:3429;width:5981;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" strokeweight=".5pt">
                  <v:stroke dashstyle="dash"/>
                  <v:textbox inset="5.85pt,.7pt,5.85pt,.7pt">
                    <w:txbxContent>
                      <w:p w:rsidR="002E22A0" w:rsidRDefault="002E22A0" w:rsidP="002E22A0">
                        <w:pPr>
                          <w:spacing w:line="240" w:lineRule="exact"/>
                          <w:jc w:val="center"/>
                          <w:rPr>
                            <w:sz w:val="18"/>
                            <w:szCs w:val="18"/>
                          </w:rPr>
                        </w:pPr>
                        <w:r>
                          <w:rPr>
                            <w:rFonts w:hint="eastAsia"/>
                            <w:sz w:val="18"/>
                            <w:szCs w:val="18"/>
                          </w:rPr>
                          <w:t>収入</w:t>
                        </w:r>
                      </w:p>
                      <w:p w:rsidR="002E22A0" w:rsidRDefault="002E22A0" w:rsidP="002E22A0">
                        <w:pPr>
                          <w:spacing w:line="240" w:lineRule="exact"/>
                          <w:jc w:val="center"/>
                          <w:rPr>
                            <w:sz w:val="18"/>
                            <w:szCs w:val="18"/>
                          </w:rPr>
                        </w:pPr>
                        <w:r>
                          <w:rPr>
                            <w:rFonts w:hint="eastAsia"/>
                            <w:sz w:val="18"/>
                            <w:szCs w:val="18"/>
                          </w:rPr>
                          <w:t>印紙</w:t>
                        </w:r>
                      </w:p>
                    </w:txbxContent>
                  </v:textbox>
                </v:rect>
                <v:oval id="Oval 25" o:spid="_x0000_s1028" style="position:absolute;left:7239;top:3905;width:55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" strokeweight=".5pt">
                  <v:stroke dashstyle="dash"/>
                  <v:textbox inset="5.85pt,.7pt,5.85pt,.7pt">
                    <w:txbxContent>
                      <w:p w:rsidR="002E22A0" w:rsidRPr="00285955" w:rsidRDefault="002E22A0" w:rsidP="002E22A0">
                        <w:pPr>
                          <w:jc w:val="left"/>
                          <w:rPr>
                            <w:sz w:val="16"/>
                            <w:szCs w:val="16"/>
                          </w:rPr>
                        </w:pPr>
                        <w:r w:rsidRPr="00285955">
                          <w:rPr>
                            <w:rFonts w:hint="eastAsia"/>
                            <w:sz w:val="16"/>
                            <w:szCs w:val="16"/>
                          </w:rPr>
                          <w:t>消印</w:t>
                        </w:r>
                      </w:p>
                    </w:txbxContent>
                  </v:textbox>
                </v:oval>
                <v:oval id="Oval 25" o:spid="_x0000_s1029" style="position:absolute;top:3905;width:55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" strokeweight=".5pt">
                  <v:stroke dashstyle="dash"/>
                  <v:textbox inset="5.85pt,.7pt,5.85pt,.7pt">
                    <w:txbxContent>
                      <w:p w:rsidR="002E22A0" w:rsidRPr="00285955" w:rsidRDefault="002E22A0" w:rsidP="002E22A0">
                        <w:pPr>
                          <w:jc w:val="left"/>
                          <w:rPr>
                            <w:sz w:val="16"/>
                            <w:szCs w:val="16"/>
                          </w:rPr>
                        </w:pPr>
                        <w:r w:rsidRPr="00285955">
                          <w:rPr>
                            <w:rFonts w:hint="eastAsia"/>
                            <w:sz w:val="16"/>
                            <w:szCs w:val="16"/>
                          </w:rPr>
                          <w:t>消印</w:t>
                        </w:r>
                      </w:p>
                    </w:txbxContent>
                  </v:textbox>
                </v:oval>
              </v:group>
            </w:pict>
          </mc:Fallback>
        </mc:AlternateContent>
      </w:r>
      <w:r w:rsidR="008425CB">
        <w:rPr>
          <w:noProof/>
        </w:rPr>
        <mc:AlternateContent>
          <mc:Choice Requires="wpg">
            <w:drawing>
              <wp:anchor distT="0" distB="0" distL="114300" distR="114300" simplePos="0" relativeHeight="251657216" behindDoc="0" locked="0" layoutInCell="1" allowOverlap="1" wp14:anchorId="35E5D90B" wp14:editId="4DC44267">
                <wp:simplePos x="0" y="0"/>
                <wp:positionH relativeFrom="column">
                  <wp:posOffset>571500</wp:posOffset>
                </wp:positionH>
                <wp:positionV relativeFrom="paragraph">
                  <wp:posOffset>-457200</wp:posOffset>
                </wp:positionV>
                <wp:extent cx="4827270" cy="8211185"/>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7270" cy="8211185"/>
                          <a:chOff x="2601" y="1265"/>
                          <a:chExt cx="7602" cy="12931"/>
                        </a:xfrm>
                      </wpg:grpSpPr>
                      <wps:wsp>
                        <wps:cNvPr id="13" name="Rectangle 3"/>
                        <wps:cNvSpPr>
                          <a:spLocks noChangeArrowheads="1"/>
                        </wps:cNvSpPr>
                        <wps:spPr bwMode="auto">
                          <a:xfrm>
                            <a:off x="3381" y="4235"/>
                            <a:ext cx="4515" cy="692"/>
                          </a:xfrm>
                          <a:prstGeom prst="rect">
                            <a:avLst/>
                          </a:prstGeom>
                          <a:solidFill>
                            <a:srgbClr val="FFFFCC"/>
                          </a:solidFill>
                          <a:ln w="9525">
                            <a:solidFill>
                              <a:srgbClr val="FF0000"/>
                            </a:solidFill>
                            <a:miter lim="800000"/>
                            <a:headEnd/>
                            <a:tailEnd/>
                          </a:ln>
                        </wps:spPr>
                        <wps:txbx>
                          <w:txbxContent>
                            <w:p w:rsidR="00354B62" w:rsidRDefault="00354B62">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一回限りの売買の場合</w:t>
                              </w:r>
                            </w:p>
                          </w:txbxContent>
                        </wps:txbx>
                        <wps:bodyPr rot="0" vert="horz" wrap="square" lIns="74295" tIns="9000" rIns="74295" bIns="8890" anchor="t" anchorCtr="0" upright="1">
                          <a:noAutofit/>
                        </wps:bodyPr>
                      </wps:wsp>
                      <wps:wsp>
                        <wps:cNvPr id="14" name="Rectangle 4"/>
                        <wps:cNvSpPr>
                          <a:spLocks noChangeArrowheads="1"/>
                        </wps:cNvSpPr>
                        <wps:spPr bwMode="auto">
                          <a:xfrm>
                            <a:off x="3906" y="1985"/>
                            <a:ext cx="6297" cy="1246"/>
                          </a:xfrm>
                          <a:prstGeom prst="rect">
                            <a:avLst/>
                          </a:prstGeom>
                          <a:solidFill>
                            <a:srgbClr val="CCFFCC"/>
                          </a:solidFill>
                          <a:ln w="9525">
                            <a:solidFill>
                              <a:srgbClr val="FF0000"/>
                            </a:solidFill>
                            <a:miter lim="800000"/>
                            <a:headEnd/>
                            <a:tailEnd/>
                          </a:ln>
                        </wps:spPr>
                        <wps:txbx>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354B62" w:rsidRDefault="00354B62">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354B62" w:rsidRDefault="00354B62">
                              <w:pPr>
                                <w:rPr>
                                  <w:szCs w:val="18"/>
                                </w:rPr>
                              </w:pPr>
                            </w:p>
                          </w:txbxContent>
                        </wps:txbx>
                        <wps:bodyPr rot="0" vert="horz" wrap="square" lIns="74295" tIns="8890" rIns="74295" bIns="8890" anchor="t" anchorCtr="0" upright="1">
                          <a:noAutofit/>
                        </wps:bodyPr>
                      </wps:wsp>
                      <wps:wsp>
                        <wps:cNvPr id="15" name="AutoShape 5"/>
                        <wps:cNvSpPr>
                          <a:spLocks/>
                        </wps:cNvSpPr>
                        <wps:spPr bwMode="auto">
                          <a:xfrm>
                            <a:off x="4746" y="7235"/>
                            <a:ext cx="5443" cy="6961"/>
                          </a:xfrm>
                          <a:prstGeom prst="borderCallout2">
                            <a:avLst>
                              <a:gd name="adj1" fmla="val 23801"/>
                              <a:gd name="adj2" fmla="val 83"/>
                              <a:gd name="adj3" fmla="val 23574"/>
                              <a:gd name="adj4" fmla="val -8463"/>
                              <a:gd name="adj5" fmla="val -11718"/>
                              <a:gd name="adj6" fmla="val -8722"/>
                            </a:avLst>
                          </a:prstGeom>
                          <a:solidFill>
                            <a:srgbClr val="FFFFCC"/>
                          </a:solidFill>
                          <a:ln w="9525">
                            <a:solidFill>
                              <a:srgbClr val="FF0000"/>
                            </a:solidFill>
                            <a:miter lim="800000"/>
                            <a:headEnd/>
                            <a:tailEnd/>
                          </a:ln>
                        </wps:spPr>
                        <wps:txbx>
                          <w:txbxContent>
                            <w:p w:rsidR="00354B62" w:rsidRDefault="00354B6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契約書作成のポイント</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売買契約とは、買主が代金を支払い、これに対して売主が財産権を買主に移転することを約束することです。</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売買契約書には、最低限次の事項は明確にしておく必要があります。</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売買の目的物を特定しておくこと（形状や数量などの物理的な性質の面と所有権や賃借権等の権利的な面）</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売買代金の額とその支払時期</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(3)</w:t>
                              </w:r>
                              <w:r>
                                <w:rPr>
                                  <w:rFonts w:ascii="ＭＳ ゴシック" w:eastAsia="ＭＳ ゴシック" w:hAnsi="ＭＳ ゴシック" w:hint="eastAsia"/>
                                  <w:szCs w:val="21"/>
                                </w:rPr>
                                <w:t>売買物件の所有権移転や引渡しの時期</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(4)</w:t>
                              </w:r>
                              <w:r>
                                <w:rPr>
                                  <w:rFonts w:ascii="ＭＳ ゴシック" w:eastAsia="ＭＳ ゴシック" w:hAnsi="ＭＳ ゴシック" w:hint="eastAsia"/>
                                  <w:szCs w:val="21"/>
                                </w:rPr>
                                <w:t>買主と売主の氏名</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3.</w:t>
                              </w:r>
                              <w:r>
                                <w:rPr>
                                  <w:rFonts w:ascii="ＭＳ ゴシック" w:eastAsia="ＭＳ ゴシック" w:hAnsi="ＭＳ ゴシック" w:hint="eastAsia"/>
                                  <w:szCs w:val="21"/>
                                </w:rPr>
                                <w:t>商品の</w:t>
                              </w:r>
                              <w:r w:rsidR="00F35D67">
                                <w:rPr>
                                  <w:rFonts w:ascii="ＭＳ ゴシック" w:eastAsia="ＭＳ ゴシック" w:hAnsi="ＭＳ ゴシック" w:hint="eastAsia"/>
                                  <w:szCs w:val="21"/>
                                </w:rPr>
                                <w:t>契約不適合</w:t>
                              </w:r>
                              <w:r>
                                <w:rPr>
                                  <w:rFonts w:ascii="ＭＳ ゴシック" w:eastAsia="ＭＳ ゴシック" w:hAnsi="ＭＳ ゴシック" w:hint="eastAsia"/>
                                  <w:szCs w:val="21"/>
                                </w:rPr>
                                <w:t>責任の問題が生じる可能性がありますので、その場合の処理方法等について明確にしておく必要があります。</w:t>
                              </w:r>
                            </w:p>
                          </w:txbxContent>
                        </wps:txbx>
                        <wps:bodyPr rot="0" vert="horz" wrap="square" lIns="74295" tIns="8890" rIns="74295" bIns="8890" anchor="t" anchorCtr="0" upright="1">
                          <a:noAutofit/>
                        </wps:bodyPr>
                      </wps:wsp>
                      <wps:wsp>
                        <wps:cNvPr id="16" name="AutoShape 6"/>
                        <wps:cNvSpPr>
                          <a:spLocks/>
                        </wps:cNvSpPr>
                        <wps:spPr bwMode="auto">
                          <a:xfrm>
                            <a:off x="2601" y="1265"/>
                            <a:ext cx="3660" cy="585"/>
                          </a:xfrm>
                          <a:prstGeom prst="borderCallout2">
                            <a:avLst>
                              <a:gd name="adj1" fmla="val 23801"/>
                              <a:gd name="adj2" fmla="val 83"/>
                              <a:gd name="adj3" fmla="val 25199"/>
                              <a:gd name="adj4" fmla="val -11602"/>
                              <a:gd name="adj5" fmla="val 124273"/>
                              <a:gd name="adj6" fmla="val -15981"/>
                            </a:avLst>
                          </a:prstGeom>
                          <a:solidFill>
                            <a:srgbClr val="FFFFCC"/>
                          </a:solidFill>
                          <a:ln w="9525">
                            <a:solidFill>
                              <a:srgbClr val="FF0000"/>
                            </a:solidFill>
                            <a:miter lim="800000"/>
                            <a:headEnd/>
                            <a:tailEnd/>
                          </a:ln>
                        </wps:spPr>
                        <wps:txbx>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売買金額に応じた収入印紙を貼付します。収入印紙には必ず消印をします。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5D90B" id="Group 2" o:spid="_x0000_s1030" style="position:absolute;left:0;text-align:left;margin-left:45pt;margin-top:-36pt;width:380.1pt;height:646.55pt;z-index:251657216" coordorigin="2601,1265" coordsize="7602,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">
                <v:rect id="Rectangle 3" o:spid="_x0000_s1031" style="position:absolute;left:3381;top:4235;width:451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" fillcolor="#ffc" strokecolor="red">
                  <v:textbox inset="5.85pt,.25mm,5.85pt,.7pt">
                    <w:txbxContent>
                      <w:p w:rsidR="00354B62" w:rsidRDefault="00354B62">
                        <w:pPr>
                          <w:jc w:val="center"/>
                          <w:rPr>
                            <w:rFonts w:ascii="ＭＳ ゴシック" w:eastAsia="ＭＳ ゴシック" w:hAnsi="ＭＳ ゴシック"/>
                            <w:b/>
                            <w:szCs w:val="21"/>
                          </w:rPr>
                        </w:pPr>
                        <w:r>
                          <w:rPr>
                            <w:rFonts w:ascii="ＭＳ ゴシック" w:eastAsia="ＭＳ ゴシック" w:hAnsi="ＭＳ ゴシック" w:hint="eastAsia"/>
                            <w:b/>
                            <w:sz w:val="32"/>
                            <w:szCs w:val="32"/>
                          </w:rPr>
                          <w:t>一回限りの売買の場合</w:t>
                        </w:r>
                      </w:p>
                    </w:txbxContent>
                  </v:textbox>
                </v:rect>
                <v:rect id="Rectangle 4" o:spid="_x0000_s1032" style="position:absolute;left:3906;top:1985;width:629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" fillcolor="#cfc" strokecolor="red">
                  <v:textbox inset="5.85pt,.7pt,5.85pt,.7pt">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契約書作成とコメント等の削除方法について</w:t>
                        </w:r>
                      </w:p>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①テンプレート中の●黒マルの箇所を各自用に書き換えてご利用ください。</w:t>
                        </w:r>
                      </w:p>
                      <w:p w:rsidR="00354B62" w:rsidRDefault="00354B62">
                        <w:pPr>
                          <w:spacing w:line="240" w:lineRule="exact"/>
                          <w:ind w:left="180" w:hangingChars="100" w:hanging="180"/>
                          <w:rPr>
                            <w:sz w:val="18"/>
                            <w:szCs w:val="18"/>
                          </w:rPr>
                        </w:pPr>
                        <w:r>
                          <w:rPr>
                            <w:rFonts w:ascii="ＭＳ ゴシック" w:eastAsia="ＭＳ ゴシック" w:hAnsi="ＭＳ ゴシック" w:hint="eastAsia"/>
                            <w:sz w:val="18"/>
                            <w:szCs w:val="18"/>
                          </w:rPr>
                          <w:t>②コメントの記載されたオブジェクトは、ページ毎にグループ化していますので、ページ毎にオブジェクトをクリックして</w:t>
                        </w:r>
                        <w:r>
                          <w:rPr>
                            <w:rFonts w:ascii="ＭＳ ゴシック" w:eastAsia="ＭＳ ゴシック" w:hAnsi="ＭＳ ゴシック"/>
                            <w:sz w:val="18"/>
                            <w:szCs w:val="18"/>
                          </w:rPr>
                          <w:t xml:space="preserve"> Delete </w:t>
                        </w:r>
                        <w:r>
                          <w:rPr>
                            <w:rFonts w:ascii="ＭＳ ゴシック" w:eastAsia="ＭＳ ゴシック" w:hAnsi="ＭＳ ゴシック" w:hint="eastAsia"/>
                            <w:sz w:val="18"/>
                            <w:szCs w:val="18"/>
                          </w:rPr>
                          <w:t>キーを押すとページ内は一括削除されます。</w:t>
                        </w:r>
                      </w:p>
                      <w:p w:rsidR="00354B62" w:rsidRDefault="00354B62">
                        <w:pPr>
                          <w:rPr>
                            <w:szCs w:val="18"/>
                          </w:rPr>
                        </w:pP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 o:spid="_x0000_s1033" type="#_x0000_t48" style="position:absolute;left:4746;top:7235;width:5443;height: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" adj="-1884,-2531,-1828,5092,18,5141" fillcolor="#ffc" strokecolor="red">
                  <v:textbox inset="5.85pt,.7pt,5.85pt,.7pt">
                    <w:txbxContent>
                      <w:p w:rsidR="00354B62" w:rsidRDefault="00354B6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契約書作成のポイント</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売買契約とは、買主が代金を支払い、これに対して売主が財産権を買主に移転することを約束することです。</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売買契約書には、最低限次の事項は明確にしておく必要があります。</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売買の目的物を特定しておくこと（形状や数量などの物理的な性質の面と所有権や賃借権等の権利的な面）</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売買代金の額とその支払時期</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(3)</w:t>
                        </w:r>
                        <w:r>
                          <w:rPr>
                            <w:rFonts w:ascii="ＭＳ ゴシック" w:eastAsia="ＭＳ ゴシック" w:hAnsi="ＭＳ ゴシック" w:hint="eastAsia"/>
                            <w:szCs w:val="21"/>
                          </w:rPr>
                          <w:t>売買物件の所有権移転や引渡しの時期</w:t>
                        </w:r>
                      </w:p>
                      <w:p w:rsidR="00354B62" w:rsidRDefault="00354B62">
                        <w:pPr>
                          <w:ind w:leftChars="100" w:left="525" w:hangingChars="150" w:hanging="315"/>
                          <w:rPr>
                            <w:rFonts w:ascii="ＭＳ ゴシック" w:eastAsia="ＭＳ ゴシック" w:hAnsi="ＭＳ ゴシック"/>
                            <w:szCs w:val="21"/>
                          </w:rPr>
                        </w:pPr>
                        <w:r>
                          <w:rPr>
                            <w:rFonts w:ascii="ＭＳ ゴシック" w:eastAsia="ＭＳ ゴシック" w:hAnsi="ＭＳ ゴシック"/>
                            <w:szCs w:val="21"/>
                          </w:rPr>
                          <w:t>(4)</w:t>
                        </w:r>
                        <w:r>
                          <w:rPr>
                            <w:rFonts w:ascii="ＭＳ ゴシック" w:eastAsia="ＭＳ ゴシック" w:hAnsi="ＭＳ ゴシック" w:hint="eastAsia"/>
                            <w:szCs w:val="21"/>
                          </w:rPr>
                          <w:t>買主と売主の氏名</w:t>
                        </w:r>
                      </w:p>
                      <w:p w:rsidR="00354B62" w:rsidRDefault="00354B62">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3.</w:t>
                        </w:r>
                        <w:r>
                          <w:rPr>
                            <w:rFonts w:ascii="ＭＳ ゴシック" w:eastAsia="ＭＳ ゴシック" w:hAnsi="ＭＳ ゴシック" w:hint="eastAsia"/>
                            <w:szCs w:val="21"/>
                          </w:rPr>
                          <w:t>商品の</w:t>
                        </w:r>
                        <w:r w:rsidR="00F35D67">
                          <w:rPr>
                            <w:rFonts w:ascii="ＭＳ ゴシック" w:eastAsia="ＭＳ ゴシック" w:hAnsi="ＭＳ ゴシック" w:hint="eastAsia"/>
                            <w:szCs w:val="21"/>
                          </w:rPr>
                          <w:t>契約不適合</w:t>
                        </w:r>
                        <w:r>
                          <w:rPr>
                            <w:rFonts w:ascii="ＭＳ ゴシック" w:eastAsia="ＭＳ ゴシック" w:hAnsi="ＭＳ ゴシック" w:hint="eastAsia"/>
                            <w:szCs w:val="21"/>
                          </w:rPr>
                          <w:t>責任の問題が生じる可能性がありますので、その場合の処理方法等について明確にしておく必要があります。</w:t>
                        </w:r>
                      </w:p>
                    </w:txbxContent>
                  </v:textbox>
                </v:shape>
                <v:shape id="AutoShape 6" o:spid="_x0000_s1034" type="#_x0000_t48" style="position:absolute;left:2601;top:1265;width:36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" adj="-3452,26843,-2506,5443,18,5141" fillcolor="#ffc" strokecolor="red">
                  <v:textbox inset="5.85pt,.7pt,5.85pt,.7pt">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売買金額に応じた収入印紙を貼付します。収入印紙には必ず消印をします。</w:t>
                        </w:r>
                      </w:p>
                    </w:txbxContent>
                  </v:textbox>
                  <o:callout v:ext="edit" minusy="t"/>
                </v:shape>
              </v:group>
            </w:pict>
          </mc:Fallback>
        </mc:AlternateContent>
      </w:r>
      <w:r w:rsidR="00354B62">
        <w:rPr>
          <w:rFonts w:ascii="ＭＳ 明朝" w:hint="eastAsia"/>
          <w:b/>
          <w:sz w:val="52"/>
        </w:rPr>
        <w:t xml:space="preserve">　</w:t>
      </w:r>
    </w:p>
    <w:p w:rsidR="00354B62" w:rsidRDefault="00354B62">
      <w:pPr>
        <w:jc w:val="center"/>
        <w:rPr>
          <w:rFonts w:ascii="ＭＳ 明朝"/>
          <w:b/>
          <w:sz w:val="52"/>
        </w:rPr>
      </w:pPr>
    </w:p>
    <w:p w:rsidR="00354B62" w:rsidRDefault="00354B62">
      <w:pPr>
        <w:jc w:val="center"/>
        <w:rPr>
          <w:rFonts w:ascii="ＭＳ 明朝"/>
          <w:b/>
          <w:sz w:val="52"/>
        </w:rPr>
      </w:pPr>
    </w:p>
    <w:p w:rsidR="00354B62" w:rsidRDefault="00354B62">
      <w:pPr>
        <w:jc w:val="center"/>
        <w:rPr>
          <w:rFonts w:ascii="ＭＳ 明朝"/>
          <w:b/>
          <w:sz w:val="52"/>
        </w:rPr>
      </w:pPr>
    </w:p>
    <w:p w:rsidR="00354B62" w:rsidRDefault="00354B62">
      <w:pPr>
        <w:jc w:val="center"/>
        <w:rPr>
          <w:rFonts w:ascii="ＭＳ 明朝"/>
          <w:b/>
          <w:sz w:val="52"/>
        </w:rPr>
      </w:pPr>
    </w:p>
    <w:p w:rsidR="00354B62" w:rsidRDefault="00354B62">
      <w:pPr>
        <w:jc w:val="center"/>
        <w:rPr>
          <w:rFonts w:ascii="ＭＳ 明朝"/>
          <w:sz w:val="52"/>
        </w:rPr>
      </w:pPr>
      <w:r>
        <w:rPr>
          <w:rFonts w:ascii="ＭＳ 明朝" w:hint="eastAsia"/>
          <w:b/>
          <w:sz w:val="52"/>
        </w:rPr>
        <w:t>商品売買契約書</w:t>
      </w:r>
    </w:p>
    <w:p w:rsidR="00354B62" w:rsidRDefault="00354B62">
      <w:pPr>
        <w:ind w:firstLineChars="100" w:firstLine="210"/>
        <w:rPr>
          <w:rFonts w:ascii="ＭＳ 明朝"/>
        </w:rPr>
      </w:pPr>
      <w:r>
        <w:rPr>
          <w:rFonts w:ascii="ＭＳ 明朝"/>
        </w:rPr>
        <w:br w:type="page"/>
      </w:r>
      <w:r>
        <w:rPr>
          <w:rFonts w:ascii="ＭＳ 明朝" w:hint="eastAsia"/>
        </w:rPr>
        <w:lastRenderedPageBreak/>
        <w:t>●●●●株式会社（以下「甲」という。）と●●●●株式会社（以下「乙」という。）とは、乙の「●●●●」商品（以下「商品」という。）について、次のとおり売買契約（以下「本契約」という。）を</w:t>
      </w:r>
      <w:r>
        <w:rPr>
          <w:rFonts w:ascii="ＭＳ 明朝" w:hAnsi="ＭＳ 明朝" w:hint="eastAsia"/>
        </w:rPr>
        <w:t>締結した。</w:t>
      </w:r>
    </w:p>
    <w:p w:rsidR="00354B62" w:rsidRDefault="00354B62">
      <w:pPr>
        <w:pStyle w:val="a3"/>
        <w:jc w:val="both"/>
        <w:rPr>
          <w:rFonts w:ascii="ＭＳ 明朝"/>
        </w:rPr>
      </w:pPr>
    </w:p>
    <w:p w:rsidR="00354B62" w:rsidRDefault="00354B62">
      <w:pPr>
        <w:rPr>
          <w:rFonts w:ascii="ＭＳ 明朝"/>
        </w:rPr>
      </w:pPr>
      <w:r>
        <w:rPr>
          <w:rFonts w:ascii="ＭＳ 明朝" w:hAnsi="ＭＳ 明朝" w:hint="eastAsia"/>
        </w:rPr>
        <w:t>（目的）</w:t>
      </w:r>
    </w:p>
    <w:p w:rsidR="00354B62" w:rsidRDefault="00354B62">
      <w:pPr>
        <w:rPr>
          <w:rFonts w:ascii="ＭＳ 明朝"/>
        </w:rPr>
      </w:pPr>
      <w:r>
        <w:rPr>
          <w:rFonts w:ascii="ＭＳ 明朝" w:hAnsi="ＭＳ 明朝" w:hint="eastAsia"/>
        </w:rPr>
        <w:t>第１条　乙は、本契約をもって商品を甲に売渡し、甲は、これを乙から買受けた。</w:t>
      </w:r>
    </w:p>
    <w:p w:rsidR="00354B62" w:rsidRDefault="008425CB">
      <w:pPr>
        <w:rPr>
          <w:rFonts w:ascii="ＭＳ 明朝"/>
        </w:rPr>
      </w:pPr>
      <w:r>
        <w:rPr>
          <w:noProof/>
        </w:rPr>
        <mc:AlternateContent>
          <mc:Choice Requires="wpg">
            <w:drawing>
              <wp:anchor distT="0" distB="0" distL="114300" distR="114300" simplePos="0" relativeHeight="251656192" behindDoc="0" locked="0" layoutInCell="1" allowOverlap="1">
                <wp:simplePos x="0" y="0"/>
                <wp:positionH relativeFrom="column">
                  <wp:posOffset>1958340</wp:posOffset>
                </wp:positionH>
                <wp:positionV relativeFrom="paragraph">
                  <wp:posOffset>111125</wp:posOffset>
                </wp:positionV>
                <wp:extent cx="3429000" cy="318135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181350"/>
                          <a:chOff x="4785" y="4410"/>
                          <a:chExt cx="5400" cy="5010"/>
                        </a:xfrm>
                      </wpg:grpSpPr>
                      <wps:wsp>
                        <wps:cNvPr id="6" name="AutoShape 12"/>
                        <wps:cNvSpPr>
                          <a:spLocks/>
                        </wps:cNvSpPr>
                        <wps:spPr bwMode="auto">
                          <a:xfrm>
                            <a:off x="6555" y="8880"/>
                            <a:ext cx="3600" cy="540"/>
                          </a:xfrm>
                          <a:prstGeom prst="borderCallout2">
                            <a:avLst>
                              <a:gd name="adj1" fmla="val 23801"/>
                              <a:gd name="adj2" fmla="val 83"/>
                              <a:gd name="adj3" fmla="val 84815"/>
                              <a:gd name="adj4" fmla="val -17694"/>
                              <a:gd name="adj5" fmla="val 85000"/>
                              <a:gd name="adj6" fmla="val -79750"/>
                            </a:avLst>
                          </a:prstGeom>
                          <a:solidFill>
                            <a:srgbClr val="FFFFCC"/>
                          </a:solidFill>
                          <a:ln w="9525">
                            <a:solidFill>
                              <a:srgbClr val="FF0000"/>
                            </a:solidFill>
                            <a:miter lim="800000"/>
                            <a:headEnd/>
                            <a:tailEnd/>
                          </a:ln>
                        </wps:spPr>
                        <wps:txbx>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代金の支払い時期と支払い方法を明確にしておく必要があります。</w:t>
                              </w:r>
                            </w:p>
                          </w:txbxContent>
                        </wps:txbx>
                        <wps:bodyPr rot="0" vert="horz" wrap="square" lIns="74295" tIns="8890" rIns="74295" bIns="8890" anchor="t" anchorCtr="0" upright="1">
                          <a:noAutofit/>
                        </wps:bodyPr>
                      </wps:wsp>
                      <wps:wsp>
                        <wps:cNvPr id="7" name="AutoShape 13"/>
                        <wps:cNvSpPr>
                          <a:spLocks/>
                        </wps:cNvSpPr>
                        <wps:spPr bwMode="auto">
                          <a:xfrm>
                            <a:off x="4785" y="4410"/>
                            <a:ext cx="5400" cy="570"/>
                          </a:xfrm>
                          <a:prstGeom prst="borderCallout2">
                            <a:avLst>
                              <a:gd name="adj1" fmla="val 23801"/>
                              <a:gd name="adj2" fmla="val 83"/>
                              <a:gd name="adj3" fmla="val 74037"/>
                              <a:gd name="adj4" fmla="val -8870"/>
                              <a:gd name="adj5" fmla="val 71755"/>
                              <a:gd name="adj6" fmla="val -39426"/>
                            </a:avLst>
                          </a:prstGeom>
                          <a:solidFill>
                            <a:srgbClr val="FFFFCC"/>
                          </a:solidFill>
                          <a:ln w="9525">
                            <a:solidFill>
                              <a:srgbClr val="FF0000"/>
                            </a:solidFill>
                            <a:miter lim="800000"/>
                            <a:headEnd/>
                            <a:tailEnd/>
                          </a:ln>
                        </wps:spPr>
                        <wps:txbx>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動産売買では、その物の引渡しが対抗要件となりますので、引渡し時期と引渡し場所を特定しておくことが重要となります。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left:0;text-align:left;margin-left:154.2pt;margin-top:8.75pt;width:270pt;height:250.5pt;z-index:251656192" coordorigin="4785,4410" coordsize="540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">
                <v:shape id="AutoShape 12" o:spid="_x0000_s1036" type="#_x0000_t48" style="position:absolute;left:6555;top:8880;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" adj="-17226,18360,-3822,18320,18,5141" fillcolor="#ffc" strokecolor="red">
                  <v:textbox inset="5.85pt,.7pt,5.85pt,.7pt">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代金の支払い時期と支払い方法を明確にしておく必要があります。</w:t>
                        </w:r>
                      </w:p>
                    </w:txbxContent>
                  </v:textbox>
                  <o:callout v:ext="edit" minusy="t"/>
                </v:shape>
                <v:shape id="AutoShape 13" o:spid="_x0000_s1037" type="#_x0000_t48" style="position:absolute;left:4785;top:4410;width:54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" adj="-8516,15499,-1916,15992,18,5141" fillcolor="#ffc" strokecolor="red">
                  <v:textbox inset="5.85pt,.7pt,5.85pt,.7pt">
                    <w:txbxContent>
                      <w:p w:rsidR="00354B62" w:rsidRDefault="00354B6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動産売買では、その物の引渡しが対抗要件となりますので、引渡し時期と引渡し場所を特定しておくことが重要となります。</w:t>
                        </w:r>
                      </w:p>
                    </w:txbxContent>
                  </v:textbox>
                  <o:callout v:ext="edit" minusy="t"/>
                </v:shape>
              </v:group>
            </w:pict>
          </mc:Fallback>
        </mc:AlternateContent>
      </w:r>
    </w:p>
    <w:p w:rsidR="00354B62" w:rsidRDefault="00354B62">
      <w:pPr>
        <w:rPr>
          <w:rFonts w:ascii="ＭＳ 明朝"/>
        </w:rPr>
      </w:pPr>
      <w:r>
        <w:rPr>
          <w:rFonts w:ascii="ＭＳ 明朝" w:hAnsi="ＭＳ 明朝" w:hint="eastAsia"/>
        </w:rPr>
        <w:t>（引渡し）</w:t>
      </w:r>
    </w:p>
    <w:p w:rsidR="00354B62" w:rsidRDefault="00354B62">
      <w:pPr>
        <w:ind w:left="840" w:hangingChars="400" w:hanging="840"/>
        <w:rPr>
          <w:rFonts w:ascii="ＭＳ 明朝"/>
        </w:rPr>
      </w:pPr>
      <w:r>
        <w:rPr>
          <w:rFonts w:ascii="ＭＳ 明朝" w:hAnsi="ＭＳ 明朝" w:hint="eastAsia"/>
        </w:rPr>
        <w:t>第２条　乙は甲に対し、次のとおり本件商品を引き渡すものとし、甲はかかる引渡しと引き換えに本件商品の受領を証する書面を乙に対して交付するものとする。</w:t>
      </w:r>
    </w:p>
    <w:p w:rsidR="00354B62" w:rsidRDefault="00354B62">
      <w:pPr>
        <w:ind w:firstLineChars="400" w:firstLine="840"/>
        <w:rPr>
          <w:rFonts w:ascii="ＭＳ 明朝"/>
        </w:rPr>
      </w:pPr>
      <w:r>
        <w:rPr>
          <w:rFonts w:ascii="ＭＳ 明朝" w:hAnsi="ＭＳ 明朝" w:hint="eastAsia"/>
        </w:rPr>
        <w:t>（１）納入日</w:t>
      </w:r>
    </w:p>
    <w:p w:rsidR="00354B62" w:rsidRDefault="00354B62">
      <w:pPr>
        <w:ind w:firstLineChars="650" w:firstLine="1365"/>
        <w:rPr>
          <w:rFonts w:ascii="ＭＳ 明朝"/>
        </w:rPr>
      </w:pPr>
      <w:r>
        <w:rPr>
          <w:rFonts w:ascii="ＭＳ 明朝" w:hAnsi="ＭＳ 明朝" w:hint="eastAsia"/>
        </w:rPr>
        <w:t xml:space="preserve">平成●●年●●月●●日　　</w:t>
      </w:r>
    </w:p>
    <w:p w:rsidR="00354B62" w:rsidRDefault="00354B62">
      <w:pPr>
        <w:ind w:firstLineChars="400" w:firstLine="840"/>
        <w:rPr>
          <w:rFonts w:ascii="ＭＳ 明朝"/>
        </w:rPr>
      </w:pPr>
      <w:r>
        <w:rPr>
          <w:rFonts w:ascii="ＭＳ 明朝" w:hAnsi="ＭＳ 明朝" w:hint="eastAsia"/>
        </w:rPr>
        <w:t>（２）引渡し場所</w:t>
      </w:r>
    </w:p>
    <w:p w:rsidR="00354B62" w:rsidRDefault="00354B62">
      <w:pPr>
        <w:ind w:firstLineChars="650" w:firstLine="1365"/>
        <w:rPr>
          <w:rFonts w:ascii="ＭＳ 明朝"/>
        </w:rPr>
      </w:pPr>
      <w:r>
        <w:rPr>
          <w:rFonts w:ascii="ＭＳ 明朝" w:hint="eastAsia"/>
        </w:rPr>
        <w:t>●●県●●市●●町●●丁目●●番●●号　●●●●株式会社</w:t>
      </w:r>
    </w:p>
    <w:p w:rsidR="00354B62" w:rsidRDefault="00354B62">
      <w:pPr>
        <w:ind w:leftChars="200" w:left="840" w:hangingChars="200" w:hanging="420"/>
        <w:rPr>
          <w:rFonts w:ascii="ＭＳ 明朝"/>
        </w:rPr>
      </w:pPr>
      <w:r>
        <w:rPr>
          <w:rFonts w:ascii="ＭＳ 明朝" w:hAnsi="ＭＳ 明朝" w:hint="eastAsia"/>
        </w:rPr>
        <w:t>２）甲または乙が納入日または引渡し場所の変更を申し出た場合、相手方の承諾を得た後でなければ、その変更をすることはできないものとする。また、その変更により運送費等諸費用が増額した場合には、その増額の部分は変更を申し出た者の負担とする。</w:t>
      </w:r>
    </w:p>
    <w:p w:rsidR="00354B62" w:rsidRDefault="00354B62">
      <w:pPr>
        <w:rPr>
          <w:rFonts w:ascii="ＭＳ 明朝"/>
        </w:rPr>
      </w:pPr>
    </w:p>
    <w:p w:rsidR="00354B62" w:rsidRDefault="00354B62">
      <w:pPr>
        <w:rPr>
          <w:rFonts w:ascii="ＭＳ 明朝"/>
        </w:rPr>
      </w:pPr>
      <w:r>
        <w:rPr>
          <w:rFonts w:ascii="ＭＳ 明朝" w:hAnsi="ＭＳ 明朝" w:hint="eastAsia"/>
        </w:rPr>
        <w:t>（代金及び支払条件）</w:t>
      </w:r>
    </w:p>
    <w:p w:rsidR="00354B62" w:rsidRDefault="00354B62">
      <w:pPr>
        <w:ind w:left="840" w:hangingChars="400" w:hanging="840"/>
        <w:rPr>
          <w:rFonts w:ascii="ＭＳ 明朝"/>
        </w:rPr>
      </w:pPr>
      <w:r>
        <w:rPr>
          <w:rFonts w:ascii="ＭＳ 明朝" w:hAnsi="ＭＳ 明朝" w:hint="eastAsia"/>
        </w:rPr>
        <w:t>第３条　代金及びその支払条件は、次のとおりとし、甲は乙に対し次の代金を乙の指定する口座に振込送金して支払うものとする。なお、振込手数料は甲の負担とする。</w:t>
      </w:r>
    </w:p>
    <w:p w:rsidR="00354B62" w:rsidRDefault="00354B62">
      <w:pPr>
        <w:ind w:firstLineChars="500" w:firstLine="1050"/>
        <w:rPr>
          <w:rFonts w:ascii="ＭＳ 明朝"/>
        </w:rPr>
      </w:pPr>
      <w:r>
        <w:rPr>
          <w:rFonts w:ascii="ＭＳ 明朝" w:hAnsi="ＭＳ 明朝" w:hint="eastAsia"/>
        </w:rPr>
        <w:t>商品合計代金総額：金●●●●円（消費税込み）</w:t>
      </w:r>
    </w:p>
    <w:p w:rsidR="00354B62" w:rsidRDefault="00354B62">
      <w:pPr>
        <w:ind w:firstLineChars="500" w:firstLine="1050"/>
        <w:rPr>
          <w:rFonts w:ascii="ＭＳ 明朝"/>
        </w:rPr>
      </w:pPr>
      <w:r>
        <w:rPr>
          <w:rFonts w:ascii="ＭＳ 明朝" w:hAnsi="ＭＳ 明朝" w:hint="eastAsia"/>
        </w:rPr>
        <w:t>支払内訳</w:t>
      </w:r>
    </w:p>
    <w:p w:rsidR="00354B62" w:rsidRDefault="00354B62">
      <w:pPr>
        <w:ind w:firstLineChars="600" w:firstLine="1260"/>
        <w:rPr>
          <w:rFonts w:ascii="ＭＳ 明朝"/>
        </w:rPr>
      </w:pPr>
      <w:r>
        <w:rPr>
          <w:rFonts w:ascii="ＭＳ 明朝" w:hAnsi="ＭＳ 明朝" w:hint="eastAsia"/>
        </w:rPr>
        <w:t>手付金：本契約締結日　　　　　　金●●●●円</w:t>
      </w:r>
    </w:p>
    <w:p w:rsidR="00354B62" w:rsidRDefault="00354B62">
      <w:pPr>
        <w:ind w:firstLineChars="600" w:firstLine="1260"/>
        <w:rPr>
          <w:rFonts w:ascii="ＭＳ 明朝"/>
        </w:rPr>
      </w:pPr>
      <w:r>
        <w:rPr>
          <w:rFonts w:ascii="ＭＳ 明朝" w:hAnsi="ＭＳ 明朝" w:hint="eastAsia"/>
        </w:rPr>
        <w:t>残代金：平成●●年●●月●●日　金●●●●円</w:t>
      </w:r>
    </w:p>
    <w:p w:rsidR="00354B62" w:rsidRDefault="00354B62">
      <w:pPr>
        <w:rPr>
          <w:rFonts w:ascii="ＭＳ 明朝"/>
        </w:rPr>
      </w:pPr>
    </w:p>
    <w:p w:rsidR="00354B62" w:rsidRDefault="00354B62">
      <w:pPr>
        <w:rPr>
          <w:rFonts w:ascii="ＭＳ 明朝"/>
        </w:rPr>
      </w:pPr>
      <w:r>
        <w:rPr>
          <w:rFonts w:ascii="ＭＳ 明朝" w:hAnsi="ＭＳ 明朝" w:hint="eastAsia"/>
        </w:rPr>
        <w:t>（所有権移転時期）</w:t>
      </w:r>
    </w:p>
    <w:p w:rsidR="00354B62" w:rsidRDefault="00354B62">
      <w:pPr>
        <w:ind w:left="840" w:hangingChars="400" w:hanging="840"/>
        <w:rPr>
          <w:rFonts w:ascii="ＭＳ 明朝"/>
        </w:rPr>
      </w:pPr>
      <w:r>
        <w:rPr>
          <w:rFonts w:ascii="ＭＳ 明朝" w:hAnsi="ＭＳ 明朝" w:hint="eastAsia"/>
        </w:rPr>
        <w:t>第４条　本契約に基づく本件商品の所有権移転時期は、乙が甲にその商品を納入した日とする。</w:t>
      </w:r>
    </w:p>
    <w:p w:rsidR="00354B62" w:rsidRDefault="00354B62">
      <w:pPr>
        <w:rPr>
          <w:rFonts w:ascii="ＭＳ 明朝"/>
        </w:rPr>
      </w:pPr>
    </w:p>
    <w:p w:rsidR="00354B62" w:rsidRDefault="00354B62">
      <w:pPr>
        <w:rPr>
          <w:rFonts w:ascii="ＭＳ 明朝"/>
        </w:rPr>
      </w:pPr>
      <w:r>
        <w:rPr>
          <w:rFonts w:ascii="ＭＳ 明朝" w:hAnsi="ＭＳ 明朝" w:hint="eastAsia"/>
        </w:rPr>
        <w:t>（検品）</w:t>
      </w:r>
    </w:p>
    <w:p w:rsidR="00354B62" w:rsidRDefault="00354B62">
      <w:pPr>
        <w:ind w:left="840" w:hangingChars="400" w:hanging="840"/>
        <w:rPr>
          <w:rFonts w:ascii="ＭＳ 明朝"/>
        </w:rPr>
      </w:pPr>
      <w:r>
        <w:rPr>
          <w:rFonts w:ascii="ＭＳ 明朝" w:hAnsi="ＭＳ 明朝" w:hint="eastAsia"/>
        </w:rPr>
        <w:t>第５条　甲は、第２条記載の方法により本件商品を受領したときは、受領後●日以内に本件商品の検査を実施し、検収書を乙に対して交付しなければならない。</w:t>
      </w:r>
    </w:p>
    <w:p w:rsidR="00354B62" w:rsidRDefault="00354B62">
      <w:pPr>
        <w:rPr>
          <w:rFonts w:ascii="ＭＳ 明朝"/>
        </w:rPr>
      </w:pPr>
    </w:p>
    <w:p w:rsidR="00354B62" w:rsidRDefault="00354B62">
      <w:pPr>
        <w:rPr>
          <w:rFonts w:ascii="ＭＳ 明朝"/>
        </w:rPr>
      </w:pPr>
    </w:p>
    <w:p w:rsidR="00354B62" w:rsidRDefault="00354B62">
      <w:pPr>
        <w:rPr>
          <w:rFonts w:ascii="ＭＳ 明朝"/>
        </w:rPr>
      </w:pPr>
      <w:r>
        <w:rPr>
          <w:rFonts w:ascii="ＭＳ 明朝" w:hAnsi="ＭＳ 明朝" w:hint="eastAsia"/>
        </w:rPr>
        <w:t>（遅延損害金）</w:t>
      </w:r>
    </w:p>
    <w:p w:rsidR="00354B62" w:rsidRDefault="00354B62">
      <w:pPr>
        <w:ind w:left="840" w:hangingChars="400" w:hanging="840"/>
        <w:rPr>
          <w:rFonts w:ascii="ＭＳ 明朝"/>
        </w:rPr>
      </w:pPr>
      <w:r>
        <w:rPr>
          <w:rFonts w:ascii="ＭＳ 明朝" w:hAnsi="ＭＳ 明朝" w:hint="eastAsia"/>
        </w:rPr>
        <w:t>第</w:t>
      </w:r>
      <w:r w:rsidR="00B63EB1">
        <w:rPr>
          <w:rFonts w:ascii="ＭＳ 明朝" w:hAnsi="ＭＳ 明朝" w:hint="eastAsia"/>
        </w:rPr>
        <w:t>６</w:t>
      </w:r>
      <w:r>
        <w:rPr>
          <w:rFonts w:ascii="ＭＳ 明朝" w:hAnsi="ＭＳ 明朝" w:hint="eastAsia"/>
        </w:rPr>
        <w:t>条　甲が、第３条の代金の支払を怠ったときは、乙に対し、支払期日の翌日から、年率●％の割合による遅延損害金を支払うものとする。</w:t>
      </w:r>
    </w:p>
    <w:p w:rsidR="00F35D67" w:rsidRDefault="00F35D67">
      <w:pPr>
        <w:rPr>
          <w:rFonts w:ascii="ＭＳ 明朝"/>
        </w:rPr>
      </w:pPr>
    </w:p>
    <w:p w:rsidR="00354B62" w:rsidRDefault="00354B62">
      <w:pPr>
        <w:rPr>
          <w:rFonts w:ascii="ＭＳ 明朝"/>
        </w:rPr>
      </w:pPr>
      <w:r>
        <w:rPr>
          <w:rFonts w:ascii="ＭＳ 明朝" w:hAnsi="ＭＳ 明朝" w:hint="eastAsia"/>
        </w:rPr>
        <w:t>（期限の利益の喪失）</w:t>
      </w:r>
    </w:p>
    <w:p w:rsidR="00354B62" w:rsidRDefault="00354B62">
      <w:pPr>
        <w:ind w:left="840" w:hangingChars="400" w:hanging="840"/>
        <w:rPr>
          <w:rFonts w:ascii="ＭＳ 明朝"/>
        </w:rPr>
      </w:pPr>
      <w:r>
        <w:rPr>
          <w:rFonts w:ascii="ＭＳ 明朝" w:hAnsi="ＭＳ 明朝" w:hint="eastAsia"/>
        </w:rPr>
        <w:t>第</w:t>
      </w:r>
      <w:r w:rsidR="00B63EB1">
        <w:rPr>
          <w:rFonts w:ascii="ＭＳ 明朝" w:hAnsi="ＭＳ 明朝" w:hint="eastAsia"/>
        </w:rPr>
        <w:t>７</w:t>
      </w:r>
      <w:r>
        <w:rPr>
          <w:rFonts w:ascii="ＭＳ 明朝" w:hAnsi="ＭＳ 明朝" w:hint="eastAsia"/>
        </w:rPr>
        <w:t>条　甲について</w:t>
      </w:r>
      <w:r w:rsidR="00B63EB1">
        <w:rPr>
          <w:rFonts w:ascii="ＭＳ 明朝" w:hAnsi="ＭＳ 明朝" w:hint="eastAsia"/>
        </w:rPr>
        <w:t>、第</w:t>
      </w:r>
      <w:r w:rsidR="00433465">
        <w:rPr>
          <w:rFonts w:ascii="ＭＳ 明朝" w:hAnsi="ＭＳ 明朝" w:hint="eastAsia"/>
        </w:rPr>
        <w:t>9</w:t>
      </w:r>
      <w:r w:rsidR="00B63EB1">
        <w:rPr>
          <w:rFonts w:ascii="ＭＳ 明朝" w:hAnsi="ＭＳ 明朝" w:hint="eastAsia"/>
        </w:rPr>
        <w:t>条第2項又は第3項に定める</w:t>
      </w:r>
      <w:r>
        <w:rPr>
          <w:rFonts w:ascii="ＭＳ 明朝" w:hAnsi="ＭＳ 明朝" w:hint="eastAsia"/>
        </w:rPr>
        <w:t>いずれかの事由が生じたときは、乙は、何等の通知または催告なくして、甲の期限の利益を喪失させ、残金全額について支払請求をすることができるものとする。</w:t>
      </w:r>
    </w:p>
    <w:p w:rsidR="00354B62" w:rsidRDefault="00354B62">
      <w:pPr>
        <w:rPr>
          <w:rFonts w:ascii="ＭＳ 明朝"/>
        </w:rPr>
      </w:pPr>
    </w:p>
    <w:p w:rsidR="00354B62" w:rsidRDefault="00354B62">
      <w:pPr>
        <w:rPr>
          <w:rFonts w:ascii="ＭＳ 明朝"/>
        </w:rPr>
      </w:pPr>
      <w:r>
        <w:rPr>
          <w:rFonts w:ascii="ＭＳ 明朝" w:hAnsi="ＭＳ 明朝" w:hint="eastAsia"/>
        </w:rPr>
        <w:t>（</w:t>
      </w:r>
      <w:r w:rsidR="00B63EB1">
        <w:rPr>
          <w:rFonts w:ascii="ＭＳ 明朝" w:hAnsi="ＭＳ 明朝" w:hint="eastAsia"/>
        </w:rPr>
        <w:t>契約不適合</w:t>
      </w:r>
      <w:r>
        <w:rPr>
          <w:rFonts w:ascii="ＭＳ 明朝" w:hAnsi="ＭＳ 明朝" w:hint="eastAsia"/>
        </w:rPr>
        <w:t>責任）</w:t>
      </w:r>
    </w:p>
    <w:p w:rsidR="00B63EB1" w:rsidRPr="001F424C" w:rsidRDefault="00B63EB1" w:rsidP="001F424C">
      <w:pPr>
        <w:ind w:left="840" w:hangingChars="400" w:hanging="840"/>
        <w:rPr>
          <w:rFonts w:ascii="ＭＳ 明朝" w:hAnsi="ＭＳ 明朝"/>
        </w:rPr>
      </w:pPr>
      <w:r w:rsidRPr="001F424C">
        <w:rPr>
          <w:rFonts w:ascii="ＭＳ 明朝" w:hAnsi="ＭＳ 明朝" w:hint="eastAsia"/>
        </w:rPr>
        <w:t>第８条　本件商品の引渡後、本件商品に種類、品質又は数量に関して本契約の内容に適合しないことが判明した場合には、</w:t>
      </w:r>
      <w:r w:rsidR="00682142">
        <w:rPr>
          <w:rFonts w:ascii="ＭＳ 明朝" w:hAnsi="ＭＳ 明朝" w:hint="eastAsia"/>
        </w:rPr>
        <w:t>甲</w:t>
      </w:r>
      <w:r w:rsidRPr="001F424C">
        <w:rPr>
          <w:rFonts w:ascii="ＭＳ 明朝" w:hAnsi="ＭＳ 明朝" w:hint="eastAsia"/>
        </w:rPr>
        <w:t>は、</w:t>
      </w:r>
      <w:r w:rsidR="00682142">
        <w:rPr>
          <w:rFonts w:ascii="ＭＳ 明朝" w:hAnsi="ＭＳ 明朝" w:hint="eastAsia"/>
        </w:rPr>
        <w:t>乙</w:t>
      </w:r>
      <w:r w:rsidRPr="001F424C">
        <w:rPr>
          <w:rFonts w:ascii="ＭＳ 明朝" w:hAnsi="ＭＳ 明朝" w:hint="eastAsia"/>
        </w:rPr>
        <w:t>に対し、</w:t>
      </w:r>
      <w:r w:rsidR="00682142">
        <w:rPr>
          <w:rFonts w:ascii="ＭＳ 明朝" w:hAnsi="ＭＳ 明朝" w:hint="eastAsia"/>
        </w:rPr>
        <w:t>乙</w:t>
      </w:r>
      <w:r w:rsidRPr="001F424C">
        <w:rPr>
          <w:rFonts w:ascii="ＭＳ 明朝" w:hAnsi="ＭＳ 明朝" w:hint="eastAsia"/>
        </w:rPr>
        <w:t>の費用負担による本件商品の修補、代替物の引渡し若しくは不足分の引渡し（以下「履行の追完」と総称する）、又は代金の減額を請求することができる。なお、</w:t>
      </w:r>
      <w:r w:rsidR="00682142">
        <w:rPr>
          <w:rFonts w:ascii="ＭＳ 明朝" w:hAnsi="ＭＳ 明朝" w:hint="eastAsia"/>
        </w:rPr>
        <w:t>甲</w:t>
      </w:r>
      <w:r w:rsidRPr="001F424C">
        <w:rPr>
          <w:rFonts w:ascii="ＭＳ 明朝" w:hAnsi="ＭＳ 明朝" w:hint="eastAsia"/>
        </w:rPr>
        <w:t>は、</w:t>
      </w:r>
      <w:r w:rsidR="00682142">
        <w:rPr>
          <w:rFonts w:ascii="ＭＳ 明朝" w:hAnsi="ＭＳ 明朝" w:hint="eastAsia"/>
        </w:rPr>
        <w:t>乙</w:t>
      </w:r>
      <w:r w:rsidRPr="001F424C">
        <w:rPr>
          <w:rFonts w:ascii="ＭＳ 明朝" w:hAnsi="ＭＳ 明朝" w:hint="eastAsia"/>
        </w:rPr>
        <w:t>に対し、代金の減額を請求するときは、相当の期間を定めて履行の追完の催告をすることを要しない。</w:t>
      </w:r>
    </w:p>
    <w:p w:rsidR="00B63EB1" w:rsidRPr="001F424C" w:rsidRDefault="001F424C" w:rsidP="001F424C">
      <w:pPr>
        <w:autoSpaceDE/>
        <w:autoSpaceDN/>
        <w:adjustRightInd/>
        <w:ind w:leftChars="200" w:left="840" w:hangingChars="200" w:hanging="420"/>
        <w:jc w:val="left"/>
        <w:textAlignment w:val="auto"/>
        <w:rPr>
          <w:rFonts w:ascii="ＭＳ 明朝" w:hAnsi="ＭＳ 明朝"/>
          <w:color w:val="000000"/>
          <w:szCs w:val="21"/>
        </w:rPr>
      </w:pPr>
      <w:r w:rsidRPr="001F424C">
        <w:rPr>
          <w:rFonts w:ascii="ＭＳ 明朝" w:hAnsi="ＭＳ 明朝" w:hint="eastAsia"/>
          <w:color w:val="000000"/>
          <w:szCs w:val="21"/>
        </w:rPr>
        <w:t>２</w:t>
      </w:r>
      <w:r>
        <w:rPr>
          <w:rFonts w:ascii="ＭＳ 明朝" w:hAnsi="ＭＳ 明朝" w:hint="eastAsia"/>
          <w:color w:val="000000"/>
          <w:szCs w:val="21"/>
        </w:rPr>
        <w:t>）</w:t>
      </w:r>
      <w:r w:rsidR="00B63EB1" w:rsidRPr="001F424C">
        <w:rPr>
          <w:rFonts w:ascii="ＭＳ 明朝" w:hAnsi="ＭＳ 明朝" w:hint="eastAsia"/>
          <w:color w:val="000000"/>
          <w:szCs w:val="21"/>
        </w:rPr>
        <w:t>前項の規定は、</w:t>
      </w:r>
      <w:r w:rsidR="00682142">
        <w:rPr>
          <w:rFonts w:ascii="ＭＳ 明朝" w:hAnsi="ＭＳ 明朝" w:hint="eastAsia"/>
        </w:rPr>
        <w:t>甲</w:t>
      </w:r>
      <w:r w:rsidR="00B63EB1" w:rsidRPr="001F424C">
        <w:rPr>
          <w:rFonts w:ascii="ＭＳ 明朝" w:hAnsi="ＭＳ 明朝" w:hint="eastAsia"/>
          <w:color w:val="000000"/>
          <w:szCs w:val="21"/>
        </w:rPr>
        <w:t>の</w:t>
      </w:r>
      <w:r w:rsidR="00682142">
        <w:rPr>
          <w:rFonts w:ascii="ＭＳ 明朝" w:hAnsi="ＭＳ 明朝" w:hint="eastAsia"/>
          <w:color w:val="000000"/>
          <w:szCs w:val="21"/>
        </w:rPr>
        <w:t>乙</w:t>
      </w:r>
      <w:r w:rsidR="00B63EB1" w:rsidRPr="001F424C">
        <w:rPr>
          <w:rFonts w:ascii="ＭＳ 明朝" w:hAnsi="ＭＳ 明朝" w:hint="eastAsia"/>
          <w:color w:val="000000"/>
          <w:szCs w:val="21"/>
        </w:rPr>
        <w:t>に対する損害賠償請求又は解除権の行使を妨げるものではない。</w:t>
      </w:r>
    </w:p>
    <w:p w:rsidR="00B63EB1" w:rsidRPr="001F424C" w:rsidRDefault="00B63EB1" w:rsidP="001F424C">
      <w:pPr>
        <w:autoSpaceDE/>
        <w:autoSpaceDN/>
        <w:adjustRightInd/>
        <w:ind w:leftChars="200" w:left="840" w:hangingChars="200" w:hanging="420"/>
        <w:jc w:val="left"/>
        <w:textAlignment w:val="auto"/>
        <w:rPr>
          <w:rFonts w:ascii="ＭＳ 明朝" w:hAnsi="ＭＳ 明朝"/>
          <w:color w:val="000000"/>
          <w:szCs w:val="21"/>
        </w:rPr>
      </w:pPr>
      <w:r w:rsidRPr="001F424C">
        <w:rPr>
          <w:rFonts w:ascii="ＭＳ 明朝" w:hAnsi="ＭＳ 明朝" w:hint="eastAsia"/>
          <w:color w:val="000000"/>
          <w:szCs w:val="21"/>
        </w:rPr>
        <w:t>３</w:t>
      </w:r>
      <w:r w:rsidR="001F424C">
        <w:rPr>
          <w:rFonts w:ascii="ＭＳ 明朝" w:hAnsi="ＭＳ 明朝" w:hint="eastAsia"/>
          <w:color w:val="000000"/>
          <w:szCs w:val="21"/>
        </w:rPr>
        <w:t>）</w:t>
      </w:r>
      <w:r w:rsidR="00682142">
        <w:rPr>
          <w:rFonts w:ascii="ＭＳ 明朝" w:hAnsi="ＭＳ 明朝" w:hint="eastAsia"/>
        </w:rPr>
        <w:t>甲</w:t>
      </w:r>
      <w:r w:rsidR="001F424C" w:rsidRPr="001F424C">
        <w:rPr>
          <w:rFonts w:ascii="ＭＳ 明朝" w:hAnsi="ＭＳ 明朝" w:hint="eastAsia"/>
          <w:color w:val="000000"/>
          <w:szCs w:val="21"/>
        </w:rPr>
        <w:t>は、本件商品の納品後●ヶ</w:t>
      </w:r>
      <w:r w:rsidRPr="001F424C">
        <w:rPr>
          <w:rFonts w:ascii="ＭＳ 明朝" w:hAnsi="ＭＳ 明朝" w:hint="eastAsia"/>
          <w:color w:val="000000"/>
          <w:szCs w:val="21"/>
        </w:rPr>
        <w:t>月以内に、第1項に定める不適合を</w:t>
      </w:r>
      <w:r w:rsidR="00682142">
        <w:rPr>
          <w:rFonts w:ascii="ＭＳ 明朝" w:hAnsi="ＭＳ 明朝" w:hint="eastAsia"/>
          <w:color w:val="000000"/>
          <w:szCs w:val="21"/>
        </w:rPr>
        <w:t>乙</w:t>
      </w:r>
      <w:r w:rsidRPr="001F424C">
        <w:rPr>
          <w:rFonts w:ascii="ＭＳ 明朝" w:hAnsi="ＭＳ 明朝" w:hint="eastAsia"/>
          <w:color w:val="000000"/>
          <w:szCs w:val="21"/>
        </w:rPr>
        <w:t>に通知しないときは、その不適合を理由として、履行追完請求、代金減額請求、損害賠償請求及び本契約の解除をすることができない。但し、</w:t>
      </w:r>
      <w:r w:rsidR="00682142">
        <w:rPr>
          <w:rFonts w:ascii="ＭＳ 明朝" w:hAnsi="ＭＳ 明朝" w:hint="eastAsia"/>
          <w:color w:val="000000"/>
          <w:szCs w:val="21"/>
        </w:rPr>
        <w:t>乙</w:t>
      </w:r>
      <w:r w:rsidRPr="001F424C">
        <w:rPr>
          <w:rFonts w:ascii="ＭＳ 明朝" w:hAnsi="ＭＳ 明朝" w:hint="eastAsia"/>
          <w:color w:val="000000"/>
          <w:szCs w:val="21"/>
        </w:rPr>
        <w:t>が引渡時にその不適合につき悪意であった場合はこの限りでない。</w:t>
      </w:r>
    </w:p>
    <w:p w:rsidR="00B63EB1" w:rsidRPr="001F424C" w:rsidRDefault="00B63EB1" w:rsidP="001F424C">
      <w:pPr>
        <w:autoSpaceDE/>
        <w:autoSpaceDN/>
        <w:adjustRightInd/>
        <w:ind w:leftChars="200" w:left="840" w:hangingChars="200" w:hanging="420"/>
        <w:jc w:val="left"/>
        <w:textAlignment w:val="auto"/>
        <w:rPr>
          <w:rFonts w:ascii="ＭＳ 明朝" w:hAnsi="ＭＳ 明朝"/>
          <w:color w:val="000000"/>
          <w:szCs w:val="21"/>
        </w:rPr>
      </w:pPr>
      <w:r w:rsidRPr="001F424C">
        <w:rPr>
          <w:rFonts w:ascii="ＭＳ 明朝" w:hAnsi="ＭＳ 明朝" w:hint="eastAsia"/>
          <w:color w:val="000000"/>
          <w:szCs w:val="21"/>
        </w:rPr>
        <w:t>４</w:t>
      </w:r>
      <w:r w:rsidR="001F424C">
        <w:rPr>
          <w:rFonts w:ascii="ＭＳ 明朝" w:hAnsi="ＭＳ 明朝" w:hint="eastAsia"/>
          <w:color w:val="000000"/>
          <w:szCs w:val="21"/>
        </w:rPr>
        <w:t>）</w:t>
      </w:r>
      <w:r w:rsidRPr="001F424C">
        <w:rPr>
          <w:rFonts w:ascii="ＭＳ 明朝" w:hAnsi="ＭＳ 明朝" w:hint="eastAsia"/>
          <w:color w:val="000000"/>
          <w:szCs w:val="21"/>
        </w:rPr>
        <w:t>前項の期間内に、</w:t>
      </w:r>
      <w:r w:rsidR="00682142">
        <w:rPr>
          <w:rFonts w:ascii="ＭＳ 明朝" w:hAnsi="ＭＳ 明朝" w:hint="eastAsia"/>
        </w:rPr>
        <w:t>甲</w:t>
      </w:r>
      <w:bookmarkStart w:id="0" w:name="_GoBack"/>
      <w:bookmarkEnd w:id="0"/>
      <w:r w:rsidRPr="001F424C">
        <w:rPr>
          <w:rFonts w:ascii="ＭＳ 明朝" w:hAnsi="ＭＳ 明朝" w:hint="eastAsia"/>
          <w:color w:val="000000"/>
          <w:szCs w:val="21"/>
        </w:rPr>
        <w:t>が本件商品を第三者に転売したときは、そのときをもって、本条に定める</w:t>
      </w:r>
      <w:r w:rsidR="00682142">
        <w:rPr>
          <w:rFonts w:ascii="ＭＳ 明朝" w:hAnsi="ＭＳ 明朝" w:hint="eastAsia"/>
          <w:color w:val="000000"/>
          <w:szCs w:val="21"/>
        </w:rPr>
        <w:t>乙</w:t>
      </w:r>
      <w:r w:rsidRPr="001F424C">
        <w:rPr>
          <w:rFonts w:ascii="ＭＳ 明朝" w:hAnsi="ＭＳ 明朝" w:hint="eastAsia"/>
          <w:color w:val="000000"/>
          <w:szCs w:val="21"/>
        </w:rPr>
        <w:t>の責任は消滅するものとする。</w:t>
      </w:r>
    </w:p>
    <w:p w:rsidR="00F35D67" w:rsidRPr="00B63EB1" w:rsidRDefault="00F35D67">
      <w:pPr>
        <w:rPr>
          <w:rFonts w:ascii="ＭＳ 明朝"/>
        </w:rPr>
      </w:pPr>
    </w:p>
    <w:p w:rsidR="00354B62" w:rsidRDefault="00354B62">
      <w:pPr>
        <w:rPr>
          <w:rFonts w:ascii="ＭＳ 明朝"/>
        </w:rPr>
      </w:pPr>
      <w:r>
        <w:rPr>
          <w:rFonts w:ascii="ＭＳ 明朝" w:hAnsi="ＭＳ 明朝" w:hint="eastAsia"/>
        </w:rPr>
        <w:t>（解除）</w:t>
      </w:r>
    </w:p>
    <w:p w:rsidR="00F35D67" w:rsidRPr="001F424C" w:rsidRDefault="00F35D67" w:rsidP="001F424C">
      <w:pPr>
        <w:ind w:left="840" w:hangingChars="400" w:hanging="840"/>
        <w:rPr>
          <w:rFonts w:ascii="ＭＳ 明朝" w:hAnsi="ＭＳ 明朝"/>
        </w:rPr>
      </w:pPr>
      <w:r w:rsidRPr="001F424C">
        <w:rPr>
          <w:rFonts w:ascii="ＭＳ 明朝" w:hAnsi="ＭＳ 明朝" w:hint="eastAsia"/>
        </w:rPr>
        <w:t>第</w:t>
      </w:r>
      <w:r w:rsidR="00B63EB1" w:rsidRPr="001F424C">
        <w:rPr>
          <w:rFonts w:ascii="ＭＳ 明朝" w:hAnsi="ＭＳ 明朝" w:hint="eastAsia"/>
        </w:rPr>
        <w:t>９</w:t>
      </w:r>
      <w:r w:rsidRPr="001F424C">
        <w:rPr>
          <w:rFonts w:ascii="ＭＳ 明朝" w:hAnsi="ＭＳ 明朝" w:hint="eastAsia"/>
        </w:rPr>
        <w:t>条　甲又は乙は、相手方が本契約に基づく債務を履行しない場合において、相手方に対して</w:t>
      </w:r>
      <w:r w:rsidR="007A000E" w:rsidRPr="001F424C">
        <w:rPr>
          <w:rFonts w:ascii="ＭＳ 明朝" w:hAnsi="ＭＳ 明朝" w:hint="eastAsia"/>
        </w:rPr>
        <w:t>相当の期間を定めてその</w:t>
      </w:r>
      <w:r w:rsidRPr="001F424C">
        <w:rPr>
          <w:rFonts w:ascii="ＭＳ 明朝" w:hAnsi="ＭＳ 明朝" w:hint="eastAsia"/>
        </w:rPr>
        <w:t>履行を催告し、</w:t>
      </w:r>
      <w:r w:rsidR="007A000E" w:rsidRPr="001F424C">
        <w:rPr>
          <w:rFonts w:ascii="ＭＳ 明朝" w:hAnsi="ＭＳ 明朝" w:hint="eastAsia"/>
        </w:rPr>
        <w:t>その期間</w:t>
      </w:r>
      <w:r w:rsidRPr="001F424C">
        <w:rPr>
          <w:rFonts w:ascii="ＭＳ 明朝" w:hAnsi="ＭＳ 明朝" w:hint="eastAsia"/>
        </w:rPr>
        <w:t>内に履行がないときは、相手方の責めに帰すべき事由の有無にかかわらず、本契約を解除することができる。但し、その期間を経過した時における債務の不履行が</w:t>
      </w:r>
      <w:r w:rsidR="00433465" w:rsidRPr="001F424C">
        <w:rPr>
          <w:rFonts w:ascii="ＭＳ 明朝" w:hAnsi="ＭＳ 明朝" w:hint="eastAsia"/>
        </w:rPr>
        <w:t>本</w:t>
      </w:r>
      <w:r w:rsidRPr="001F424C">
        <w:rPr>
          <w:rFonts w:ascii="ＭＳ 明朝" w:hAnsi="ＭＳ 明朝" w:hint="eastAsia"/>
        </w:rPr>
        <w:t>契約及び取引上の社会通念に照らして軽微であるときは、この限りでない。</w:t>
      </w:r>
    </w:p>
    <w:p w:rsidR="00F35D67" w:rsidRPr="001F424C" w:rsidRDefault="007A000E" w:rsidP="001F424C">
      <w:pPr>
        <w:autoSpaceDE/>
        <w:autoSpaceDN/>
        <w:adjustRightInd/>
        <w:ind w:leftChars="200" w:left="840" w:hangingChars="200" w:hanging="420"/>
        <w:jc w:val="left"/>
        <w:textAlignment w:val="auto"/>
        <w:rPr>
          <w:rFonts w:ascii="ＭＳ 明朝" w:hAnsi="ＭＳ 明朝"/>
          <w:color w:val="000000"/>
          <w:szCs w:val="21"/>
        </w:rPr>
      </w:pPr>
      <w:r w:rsidRPr="001F424C">
        <w:rPr>
          <w:rFonts w:ascii="ＭＳ 明朝" w:hAnsi="ＭＳ 明朝" w:hint="eastAsia"/>
          <w:color w:val="000000"/>
          <w:szCs w:val="21"/>
        </w:rPr>
        <w:t>２</w:t>
      </w:r>
      <w:r w:rsidR="001F424C">
        <w:rPr>
          <w:rFonts w:ascii="ＭＳ 明朝" w:hAnsi="ＭＳ 明朝" w:hint="eastAsia"/>
          <w:color w:val="000000"/>
          <w:szCs w:val="21"/>
        </w:rPr>
        <w:t>）</w:t>
      </w:r>
      <w:r w:rsidR="00F35D67" w:rsidRPr="001F424C">
        <w:rPr>
          <w:rFonts w:ascii="ＭＳ 明朝" w:hAnsi="ＭＳ 明朝" w:hint="eastAsia"/>
          <w:color w:val="000000"/>
          <w:szCs w:val="21"/>
        </w:rPr>
        <w:t>次のいずれかの事由があるときは、甲又は乙は、前項の催告をすることなく、直ちに本契約の解除をすることができる。</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民法542条第1項に掲げる事由がある場合。</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事業に係る許認可等について監督官庁から停止、取消し等の処分を受けたとき。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lastRenderedPageBreak/>
        <w:t>差押、仮差押、仮処分、公売処分、租税滞納処分その他これに準ずる処分を受けたとき。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破産手続開始、民事再生手続開始、会社更生手続開始、特別清算手続開始の申立てを受け、または自ら申立てをしたとき。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合併、会社分割、株式交換、株式移転、事業の全部若しくは一部の譲渡若しくは譲受け又は解散の決議をしたとき。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支払不能又は支払停止があったとき。手形若しくは小切手の不渡り又は手形交換所若しくは電子債権記録機関による取引停止処分があったとき。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資産又は信用状態に重大な変化が生じ、本契約に基づく債務の履行が困難になるおそれがあると認められるとき。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自己または自己の役員等が、反社会的勢力（暴力団、暴力団構成員、過去に暴力団構成員であった者、その他これに関連または準ずる者をいう。以下同じ。）と認められるとき、反社会的勢力が経営に実質的に関与していると認められるとき、反社会的勢力を利用したと認められるとき、反社会的勢力に対して資金等を提供し若しくは便宜を供与するなどの関与が認められるとき、自らまたは第三者を利用して不当な要求行為、脅迫行為若しくは暴力行為又はこれに準ずる行為を行ったとき。</w:t>
      </w:r>
    </w:p>
    <w:p w:rsidR="00F35D67" w:rsidRPr="001F424C" w:rsidRDefault="00F35D67" w:rsidP="001F424C">
      <w:pPr>
        <w:pStyle w:val="af1"/>
        <w:numPr>
          <w:ilvl w:val="0"/>
          <w:numId w:val="2"/>
        </w:numPr>
        <w:ind w:leftChars="300" w:left="840" w:hangingChars="100" w:hanging="210"/>
        <w:jc w:val="left"/>
        <w:rPr>
          <w:rFonts w:asciiTheme="minorEastAsia" w:hAnsiTheme="minorEastAsia"/>
        </w:rPr>
      </w:pPr>
      <w:r w:rsidRPr="001F424C">
        <w:rPr>
          <w:rFonts w:asciiTheme="minorEastAsia" w:hAnsiTheme="minorEastAsia" w:hint="eastAsia"/>
        </w:rPr>
        <w:t>前各号に準じる事由が発生したとき。</w:t>
      </w:r>
    </w:p>
    <w:p w:rsidR="00F35D67" w:rsidRDefault="00F35D67">
      <w:pPr>
        <w:rPr>
          <w:rFonts w:ascii="ＭＳ 明朝"/>
        </w:rPr>
      </w:pPr>
    </w:p>
    <w:p w:rsidR="00354B62" w:rsidRDefault="00354B62">
      <w:pPr>
        <w:rPr>
          <w:rFonts w:ascii="ＭＳ 明朝"/>
        </w:rPr>
      </w:pPr>
      <w:r>
        <w:rPr>
          <w:rFonts w:ascii="ＭＳ 明朝" w:hAnsi="ＭＳ 明朝" w:hint="eastAsia"/>
        </w:rPr>
        <w:t>（協議事項）</w:t>
      </w:r>
    </w:p>
    <w:p w:rsidR="00354B62" w:rsidRDefault="00354B62">
      <w:pPr>
        <w:ind w:left="840" w:hangingChars="400" w:hanging="840"/>
        <w:rPr>
          <w:rFonts w:ascii="ＭＳ 明朝"/>
        </w:rPr>
      </w:pPr>
      <w:r>
        <w:rPr>
          <w:rFonts w:ascii="ＭＳ 明朝" w:hAnsi="ＭＳ 明朝" w:hint="eastAsia"/>
        </w:rPr>
        <w:t>第</w:t>
      </w:r>
      <w:r w:rsidR="00B63EB1">
        <w:rPr>
          <w:rFonts w:ascii="ＭＳ 明朝" w:hAnsi="ＭＳ 明朝" w:hint="eastAsia"/>
        </w:rPr>
        <w:t>10</w:t>
      </w:r>
      <w:r>
        <w:rPr>
          <w:rFonts w:ascii="ＭＳ 明朝" w:hAnsi="ＭＳ 明朝" w:hint="eastAsia"/>
        </w:rPr>
        <w:t>条　本契約の解釈に疑義が生じた場合及び本契約に定めのない事項については、甲乙ともに誠意をもって協議の上円満に解決するものとする。</w:t>
      </w:r>
    </w:p>
    <w:p w:rsidR="00354B62" w:rsidRDefault="00354B62">
      <w:pPr>
        <w:rPr>
          <w:rFonts w:ascii="ＭＳ 明朝"/>
        </w:rPr>
      </w:pPr>
    </w:p>
    <w:p w:rsidR="00354B62" w:rsidRDefault="00354B62">
      <w:pPr>
        <w:rPr>
          <w:rFonts w:ascii="ＭＳ 明朝"/>
        </w:rPr>
      </w:pPr>
      <w:r>
        <w:rPr>
          <w:rFonts w:ascii="ＭＳ 明朝" w:hAnsi="ＭＳ 明朝" w:hint="eastAsia"/>
        </w:rPr>
        <w:t>（合意管轄）</w:t>
      </w:r>
    </w:p>
    <w:p w:rsidR="00354B62" w:rsidRDefault="00354B62">
      <w:pPr>
        <w:ind w:left="840" w:hangingChars="400" w:hanging="840"/>
        <w:rPr>
          <w:rFonts w:ascii="ＭＳ 明朝"/>
        </w:rPr>
      </w:pPr>
      <w:r>
        <w:rPr>
          <w:rFonts w:ascii="ＭＳ 明朝" w:hAnsi="ＭＳ 明朝" w:hint="eastAsia"/>
        </w:rPr>
        <w:t>第</w:t>
      </w:r>
      <w:r w:rsidR="00B63EB1">
        <w:rPr>
          <w:rFonts w:ascii="ＭＳ 明朝" w:hAnsi="ＭＳ 明朝" w:hint="eastAsia"/>
        </w:rPr>
        <w:t>1</w:t>
      </w:r>
      <w:r w:rsidR="00B63EB1">
        <w:rPr>
          <w:rFonts w:ascii="ＭＳ 明朝" w:hAnsi="ＭＳ 明朝"/>
        </w:rPr>
        <w:t>1</w:t>
      </w:r>
      <w:r>
        <w:rPr>
          <w:rFonts w:ascii="ＭＳ 明朝" w:hAnsi="ＭＳ 明朝" w:hint="eastAsia"/>
        </w:rPr>
        <w:t>条　甲乙間の本契約上直接または間接的に生じた一切の紛争については、●●地方裁判所を以って第一審の専属管轄裁判所とする。</w:t>
      </w:r>
    </w:p>
    <w:p w:rsidR="00354B62" w:rsidRDefault="00354B62">
      <w:pPr>
        <w:ind w:firstLineChars="100" w:firstLine="210"/>
        <w:rPr>
          <w:rFonts w:ascii="ＭＳ 明朝"/>
        </w:rPr>
      </w:pPr>
    </w:p>
    <w:p w:rsidR="00354B62" w:rsidRDefault="00354B62">
      <w:pPr>
        <w:ind w:firstLineChars="100" w:firstLine="210"/>
        <w:rPr>
          <w:rFonts w:ascii="ＭＳ 明朝"/>
        </w:rPr>
      </w:pPr>
      <w:r>
        <w:rPr>
          <w:rFonts w:ascii="ＭＳ 明朝" w:hAnsi="ＭＳ 明朝" w:hint="eastAsia"/>
        </w:rPr>
        <w:t>以上のとおり契約の成立を証するため、本書２通を作成し、甲乙記名押印の上、各１通これを保有する。</w:t>
      </w:r>
    </w:p>
    <w:p w:rsidR="00354B62" w:rsidRDefault="00354B62">
      <w:pPr>
        <w:rPr>
          <w:rFonts w:ascii="ＭＳ 明朝"/>
        </w:rPr>
      </w:pPr>
    </w:p>
    <w:p w:rsidR="00354B62" w:rsidRDefault="00B63EB1">
      <w:pPr>
        <w:rPr>
          <w:rFonts w:ascii="ＭＳ 明朝"/>
        </w:rPr>
      </w:pPr>
      <w:r>
        <w:rPr>
          <w:rFonts w:ascii="ＭＳ 明朝" w:hint="eastAsia"/>
        </w:rPr>
        <w:t>令和</w:t>
      </w:r>
      <w:r w:rsidR="00354B62">
        <w:rPr>
          <w:rFonts w:ascii="ＭＳ 明朝" w:hint="eastAsia"/>
        </w:rPr>
        <w:t>●●年●●月●●日</w:t>
      </w:r>
    </w:p>
    <w:p w:rsidR="00354B62" w:rsidRDefault="00354B62">
      <w:pPr>
        <w:rPr>
          <w:rFonts w:ascii="ＭＳ 明朝"/>
        </w:rPr>
      </w:pPr>
    </w:p>
    <w:p w:rsidR="00354B62" w:rsidRDefault="00354B62">
      <w:pPr>
        <w:ind w:leftChars="900" w:left="1890" w:firstLineChars="300" w:firstLine="630"/>
        <w:rPr>
          <w:rFonts w:ascii="ＭＳ 明朝"/>
        </w:rPr>
      </w:pPr>
      <w:r>
        <w:rPr>
          <w:rFonts w:ascii="ＭＳ 明朝" w:hint="eastAsia"/>
        </w:rPr>
        <w:t>住所　●●県●●市●●町●●丁目●●番●●号</w:t>
      </w:r>
    </w:p>
    <w:p w:rsidR="00354B62" w:rsidRDefault="00354B62">
      <w:pPr>
        <w:ind w:leftChars="900" w:left="1890"/>
        <w:jc w:val="left"/>
        <w:rPr>
          <w:rFonts w:ascii="ＭＳ 明朝"/>
        </w:rPr>
      </w:pPr>
      <w:r>
        <w:rPr>
          <w:rFonts w:ascii="ＭＳ 明朝" w:hint="eastAsia"/>
        </w:rPr>
        <w:t>（甲）氏名　　●●●●株式会社</w:t>
      </w:r>
    </w:p>
    <w:p w:rsidR="00354B62" w:rsidRDefault="00354B62">
      <w:pPr>
        <w:ind w:leftChars="900" w:left="1890" w:firstLineChars="600" w:firstLine="1260"/>
        <w:rPr>
          <w:rFonts w:ascii="ＭＳ 明朝"/>
        </w:rPr>
      </w:pPr>
      <w:r>
        <w:rPr>
          <w:rFonts w:ascii="ＭＳ 明朝" w:hint="eastAsia"/>
        </w:rPr>
        <w:t>代表取締役　●●●●　印</w:t>
      </w:r>
    </w:p>
    <w:p w:rsidR="00354B62" w:rsidRDefault="00354B62">
      <w:pPr>
        <w:ind w:leftChars="900" w:left="1890" w:firstLineChars="100" w:firstLine="210"/>
        <w:rPr>
          <w:rFonts w:ascii="ＭＳ 明朝"/>
        </w:rPr>
      </w:pPr>
    </w:p>
    <w:p w:rsidR="00354B62" w:rsidRDefault="00354B62">
      <w:pPr>
        <w:ind w:leftChars="900" w:left="1890" w:firstLineChars="300" w:firstLine="630"/>
        <w:rPr>
          <w:rFonts w:ascii="ＭＳ 明朝"/>
        </w:rPr>
      </w:pPr>
      <w:r>
        <w:rPr>
          <w:rFonts w:ascii="ＭＳ 明朝" w:hint="eastAsia"/>
        </w:rPr>
        <w:t>住所　●●県●●市●●町●●丁目●●番●●号</w:t>
      </w:r>
    </w:p>
    <w:p w:rsidR="00354B62" w:rsidRDefault="00354B62">
      <w:pPr>
        <w:ind w:firstLineChars="900" w:firstLine="1890"/>
        <w:rPr>
          <w:rFonts w:ascii="ＭＳ 明朝"/>
        </w:rPr>
      </w:pPr>
      <w:r>
        <w:rPr>
          <w:rFonts w:ascii="ＭＳ 明朝" w:hint="eastAsia"/>
        </w:rPr>
        <w:t>（乙）氏名　　●●●●株式会社</w:t>
      </w:r>
    </w:p>
    <w:p w:rsidR="00354B62" w:rsidRDefault="00354B62">
      <w:pPr>
        <w:ind w:firstLineChars="1500" w:firstLine="3150"/>
        <w:rPr>
          <w:rFonts w:ascii="ＭＳ 明朝"/>
        </w:rPr>
      </w:pPr>
      <w:r>
        <w:rPr>
          <w:rFonts w:ascii="ＭＳ 明朝" w:hint="eastAsia"/>
        </w:rPr>
        <w:t>代表取締役　●●●●　印</w:t>
      </w:r>
    </w:p>
    <w:sectPr w:rsidR="00354B62" w:rsidSect="00354B62">
      <w:endnotePr>
        <w:numFmt w:val="decimal"/>
      </w:endnotePr>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CA" w:rsidRDefault="00773FCA">
      <w:r>
        <w:separator/>
      </w:r>
    </w:p>
  </w:endnote>
  <w:endnote w:type="continuationSeparator" w:id="0">
    <w:p w:rsidR="00773FCA" w:rsidRDefault="0077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CA" w:rsidRDefault="00773FCA">
      <w:r>
        <w:separator/>
      </w:r>
    </w:p>
  </w:footnote>
  <w:footnote w:type="continuationSeparator" w:id="0">
    <w:p w:rsidR="00773FCA" w:rsidRDefault="0077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D274562"/>
    <w:multiLevelType w:val="hybridMultilevel"/>
    <w:tmpl w:val="56E272A4"/>
    <w:lvl w:ilvl="0" w:tplc="F30A8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1B"/>
    <w:rsid w:val="00033A77"/>
    <w:rsid w:val="000A3233"/>
    <w:rsid w:val="001F424C"/>
    <w:rsid w:val="0024034E"/>
    <w:rsid w:val="002E22A0"/>
    <w:rsid w:val="00300535"/>
    <w:rsid w:val="00354B62"/>
    <w:rsid w:val="00356831"/>
    <w:rsid w:val="00361E8C"/>
    <w:rsid w:val="0037518B"/>
    <w:rsid w:val="00396D0B"/>
    <w:rsid w:val="00433465"/>
    <w:rsid w:val="0049573F"/>
    <w:rsid w:val="004972E6"/>
    <w:rsid w:val="004A3550"/>
    <w:rsid w:val="005652F2"/>
    <w:rsid w:val="00682142"/>
    <w:rsid w:val="006B42A1"/>
    <w:rsid w:val="00773FCA"/>
    <w:rsid w:val="0077493D"/>
    <w:rsid w:val="007A000E"/>
    <w:rsid w:val="008425CB"/>
    <w:rsid w:val="008A2B74"/>
    <w:rsid w:val="00901269"/>
    <w:rsid w:val="00955F5E"/>
    <w:rsid w:val="00B43EB8"/>
    <w:rsid w:val="00B63EB1"/>
    <w:rsid w:val="00BF3F1B"/>
    <w:rsid w:val="00C13E30"/>
    <w:rsid w:val="00C8210B"/>
    <w:rsid w:val="00C8385E"/>
    <w:rsid w:val="00C84784"/>
    <w:rsid w:val="00CD3639"/>
    <w:rsid w:val="00D03437"/>
    <w:rsid w:val="00D26A96"/>
    <w:rsid w:val="00DB37C6"/>
    <w:rsid w:val="00E91C57"/>
    <w:rsid w:val="00F116C2"/>
    <w:rsid w:val="00F35D67"/>
    <w:rsid w:val="00F733DA"/>
    <w:rsid w:val="00FE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50A75EC-F668-4B1B-BCD7-270614F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sid w:val="00CC2AF0"/>
    <w:rPr>
      <w:rFonts w:ascii="Times New Roman" w:hAnsi="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sid w:val="00CC2AF0"/>
    <w:rPr>
      <w:rFonts w:ascii="Times New Roman" w:hAnsi="Times New Roman"/>
      <w:kern w:val="2"/>
      <w:sz w:val="21"/>
    </w:rPr>
  </w:style>
  <w:style w:type="paragraph" w:styleId="a7">
    <w:name w:val="Body Text Indent"/>
    <w:basedOn w:val="a"/>
    <w:link w:val="a8"/>
    <w:uiPriority w:val="99"/>
    <w:pPr>
      <w:ind w:left="840" w:hanging="840"/>
    </w:pPr>
  </w:style>
  <w:style w:type="character" w:customStyle="1" w:styleId="a8">
    <w:name w:val="本文インデント (文字)"/>
    <w:basedOn w:val="a0"/>
    <w:link w:val="a7"/>
    <w:uiPriority w:val="99"/>
    <w:semiHidden/>
    <w:rsid w:val="00CC2AF0"/>
    <w:rPr>
      <w:rFonts w:ascii="Times New Roman" w:hAnsi="Times New Roman"/>
      <w:kern w:val="2"/>
      <w:sz w:val="21"/>
    </w:rPr>
  </w:style>
  <w:style w:type="paragraph" w:styleId="2">
    <w:name w:val="Body Text Indent 2"/>
    <w:basedOn w:val="a"/>
    <w:link w:val="20"/>
    <w:uiPriority w:val="99"/>
    <w:pPr>
      <w:ind w:left="840"/>
    </w:pPr>
  </w:style>
  <w:style w:type="character" w:customStyle="1" w:styleId="20">
    <w:name w:val="本文インデント 2 (文字)"/>
    <w:basedOn w:val="a0"/>
    <w:link w:val="2"/>
    <w:uiPriority w:val="99"/>
    <w:semiHidden/>
    <w:rsid w:val="00CC2AF0"/>
    <w:rPr>
      <w:rFonts w:ascii="Times New Roman" w:hAnsi="Times New Roman"/>
      <w:kern w:val="2"/>
      <w:sz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rsid w:val="00CC2AF0"/>
    <w:rPr>
      <w:rFonts w:ascii="Times New Roman" w:hAnsi="Times New Roman"/>
      <w:kern w:val="2"/>
      <w:sz w:val="21"/>
    </w:rPr>
  </w:style>
  <w:style w:type="character" w:customStyle="1" w:styleId="1">
    <w:name w:val="(文字) (文字)1"/>
    <w:rPr>
      <w:rFonts w:ascii="Times New Roman" w:hAnsi="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rsid w:val="00CC2AF0"/>
    <w:rPr>
      <w:rFonts w:ascii="Times New Roman" w:hAnsi="Times New Roman"/>
      <w:kern w:val="2"/>
      <w:sz w:val="21"/>
    </w:rPr>
  </w:style>
  <w:style w:type="character" w:customStyle="1" w:styleId="ad">
    <w:name w:val="(文字) (文字)"/>
    <w:rPr>
      <w:rFonts w:ascii="Times New Roman" w:hAnsi="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rsid w:val="00CC2AF0"/>
    <w:rPr>
      <w:rFonts w:asciiTheme="majorHAnsi" w:eastAsiaTheme="majorEastAsia" w:hAnsiTheme="majorHAnsi" w:cstheme="majorBidi"/>
      <w:kern w:val="2"/>
      <w:sz w:val="0"/>
      <w:szCs w:val="0"/>
    </w:rPr>
  </w:style>
  <w:style w:type="character" w:styleId="af0">
    <w:name w:val="Strong"/>
    <w:basedOn w:val="a0"/>
    <w:uiPriority w:val="22"/>
    <w:qFormat/>
    <w:rPr>
      <w:b/>
    </w:rPr>
  </w:style>
  <w:style w:type="paragraph" w:styleId="af1">
    <w:name w:val="List Paragraph"/>
    <w:basedOn w:val="a"/>
    <w:uiPriority w:val="34"/>
    <w:qFormat/>
    <w:rsid w:val="00F35D67"/>
    <w:pPr>
      <w:autoSpaceDE/>
      <w:autoSpaceDN/>
      <w:adjustRightInd/>
      <w:ind w:leftChars="400" w:left="840"/>
      <w:textAlignment w:val="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 Business Solutions Co., Ltd.</dc:creator>
  <cp:keywords/>
  <dc:description/>
  <cp:lastModifiedBy>木伏　恵一郎</cp:lastModifiedBy>
  <cp:revision>2</cp:revision>
  <dcterms:created xsi:type="dcterms:W3CDTF">2020-02-28T06:12:00Z</dcterms:created>
  <dcterms:modified xsi:type="dcterms:W3CDTF">2022-04-01T02:06:00Z</dcterms:modified>
</cp:coreProperties>
</file>